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Avviso di selezione per la partecipazione alle iniziative di outgoing: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USA FOOD &amp; WINE 2024” Chicago, 8-9 ottobre 2024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SVEZIA WINE- Stoccolma, 25 novembre 2024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COMPANY PROFILE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1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9"/>
        <w:gridCol w:w="6662"/>
        <w:tblGridChange w:id="0">
          <w:tblGrid>
            <w:gridCol w:w="3219"/>
            <w:gridCol w:w="66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  <w:rtl w:val="0"/>
              </w:rPr>
              <w:t xml:space="preserve">ragione sociale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after="200" w:line="276" w:lineRule="auto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30"/>
                <w:szCs w:val="30"/>
                <w:rtl w:val="0"/>
              </w:rPr>
              <w:t xml:space="preserve">Indirizzo del sito web aziendale in lingua inglese e/o tedesca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after="200" w:line="276" w:lineRule="auto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SETTORE AZIENDALE E ATTIVITÀ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………………………………………………………..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2. DESCRIZIONE DEI PRODOTTI 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7.0" w:type="dxa"/>
        <w:jc w:val="left"/>
        <w:tblInd w:w="2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8"/>
        <w:gridCol w:w="6509"/>
        <w:tblGridChange w:id="0">
          <w:tblGrid>
            <w:gridCol w:w="3238"/>
            <w:gridCol w:w="6509"/>
          </w:tblGrid>
        </w:tblGridChange>
      </w:tblGrid>
      <w:tr>
        <w:trPr>
          <w:cantSplit w:val="0"/>
          <w:trHeight w:val="4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PRODOTTO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BREVE DESCRIZIONE</w:t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3. FASCIA DI PREZZO </w:t>
        <w:tab/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BASSA</w:t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MEDIA</w:t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ALTA</w:t>
        <w:tab/>
        <w:tab/>
      </w: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LUSSO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284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PROPRIETÀ DEL BRAND AZIENDALE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426" w:hanging="142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PRIVATE LABEL </w:t>
        <w:tab/>
        <w:tab/>
        <w:tab/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34">
      <w:pPr>
        <w:ind w:left="426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426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284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CERTIFICAZIONI NAZIONALI E/O INTERNAZIONALI</w:t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30"/>
        <w:tblGridChange w:id="0">
          <w:tblGrid>
            <w:gridCol w:w="98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42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 6. PRINCIPALI PAESI DI EXPORT / CANALI DI VENDITA (es: vendita diretta, importatori/distributori, Ho.re.ca, </w:t>
      </w:r>
    </w:p>
    <w:p w:rsidR="00000000" w:rsidDel="00000000" w:rsidP="00000000" w:rsidRDefault="00000000" w:rsidRPr="00000000" w14:paraId="00000046">
      <w:pPr>
        <w:ind w:left="142" w:firstLine="0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GDO, e‐commerce, franchising, joint venture, altro da specificare)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3045"/>
        <w:gridCol w:w="4635"/>
        <w:tblGridChange w:id="0">
          <w:tblGrid>
            <w:gridCol w:w="2145"/>
            <w:gridCol w:w="3045"/>
            <w:gridCol w:w="46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PAESE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EXPORT % 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CANALI DI VENDITA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7. LIVELLO DI ESPERIENZA ALL’ESTERO</w:t>
      </w:r>
    </w:p>
    <w:p w:rsidR="00000000" w:rsidDel="00000000" w:rsidP="00000000" w:rsidRDefault="00000000" w:rsidRPr="00000000" w14:paraId="00000076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NESSUNA</w:t>
      </w:r>
    </w:p>
    <w:p w:rsidR="00000000" w:rsidDel="00000000" w:rsidP="00000000" w:rsidRDefault="00000000" w:rsidRPr="00000000" w14:paraId="00000078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ESPORTATORE OCCASIONALE / ESPERIENZA LIMITATA</w:t>
      </w:r>
    </w:p>
    <w:p w:rsidR="00000000" w:rsidDel="00000000" w:rsidP="00000000" w:rsidRDefault="00000000" w:rsidRPr="00000000" w14:paraId="00000079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ESPORTATORE ABITUALE /ESPERIENZA CONSOLIDATA</w:t>
      </w:r>
    </w:p>
    <w:p w:rsidR="00000000" w:rsidDel="00000000" w:rsidP="00000000" w:rsidRDefault="00000000" w:rsidRPr="00000000" w14:paraId="0000007A">
      <w:pPr>
        <w:ind w:left="1440" w:hanging="1156"/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mallCaps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 PRESENZA STRUTTURATA CON SEDE IN LOCO</w:t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142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. PRESENZA SUL MERCATO AMERICANO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(compilazione richiesta solo alle imprese che hanno scelto l’iniziativa   USA Food &amp;Wine”)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81">
      <w:pPr>
        <w:ind w:left="142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 sì, specificare i canali di vendita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(es: vendita diretta, importatori/distributori, Ho.re.ca, GDO, e-commerce, franchising, joint venture, altro da specificare)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64.0" w:type="dxa"/>
        <w:jc w:val="left"/>
        <w:tblInd w:w="33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142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. PRESENZA SUL MERCATO SVEDESE (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compilazione richiesta solo alle imprese che hanno scelto l’iniziativa   SVEZIA Wine)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8D">
      <w:pPr>
        <w:ind w:left="142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 sì, specificare i canali di vendita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(es: vendita diretta, importatori/distributori, Ho.re.ca, GDO, e-commerce, franchising, joint venture, altro da specificare)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64.0" w:type="dxa"/>
        <w:jc w:val="left"/>
        <w:tblInd w:w="33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10. PARTECIPAZIONE A FIERE INTERNAZIONALI </w:t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6"/>
        <w:gridCol w:w="2693"/>
        <w:gridCol w:w="992"/>
        <w:gridCol w:w="1843"/>
        <w:gridCol w:w="2835"/>
        <w:tblGridChange w:id="0">
          <w:tblGrid>
            <w:gridCol w:w="1526"/>
            <w:gridCol w:w="2693"/>
            <w:gridCol w:w="992"/>
            <w:gridCol w:w="1843"/>
            <w:gridCol w:w="2835"/>
          </w:tblGrid>
        </w:tblGridChange>
      </w:tblGrid>
      <w:tr>
        <w:trPr>
          <w:cantSplit w:val="0"/>
          <w:trHeight w:val="1271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PAESE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FIERA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ANNO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MODALITA’ DI PARTECIPAZIONE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u w:val="single"/>
                <w:rtl w:val="0"/>
              </w:rPr>
              <w:t xml:space="preserve">espositore o visitatore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200" w:line="276" w:lineRule="auto"/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2"/>
                <w:szCs w:val="22"/>
                <w:rtl w:val="0"/>
              </w:rPr>
              <w:t xml:space="preserve">ALTRE INFORMAZIONI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11. TIPOLOGIA DI PARTNERSHIP RICHIESTA PER L’ESTERO</w:t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Si  descriva  la  tipologia/canali  distributivi  dei  potenziali  partner  all’estero  da  considerare  come  esempi </w:t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per la ricerca partner. Es: vendita diretta, importatori/distributori, Ho.re.ca, GDO, e‐commerce, franchi‐</w:t>
      </w:r>
    </w:p>
    <w:p w:rsidR="00000000" w:rsidDel="00000000" w:rsidP="00000000" w:rsidRDefault="00000000" w:rsidRPr="00000000" w14:paraId="000000F0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mallCaps w:val="1"/>
          <w:sz w:val="22"/>
          <w:szCs w:val="22"/>
          <w:rtl w:val="0"/>
        </w:rPr>
        <w:t xml:space="preserve">sing, joint venture, altro da specificare:</w:t>
      </w:r>
    </w:p>
    <w:p w:rsidR="00000000" w:rsidDel="00000000" w:rsidP="00000000" w:rsidRDefault="00000000" w:rsidRPr="00000000" w14:paraId="000000F1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8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5323.554687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F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12. EVENTUALI AZIENDE ESTERE DA NON CONTATTARE</w:t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9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F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 13. COMPETITORS ESTERI</w:t>
      </w:r>
    </w:p>
    <w:p w:rsidR="00000000" w:rsidDel="00000000" w:rsidP="00000000" w:rsidRDefault="00000000" w:rsidRPr="00000000" w14:paraId="00000103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10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5">
                <w:pPr>
                  <w:widowControl w:val="0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06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14. VANTAGGI COMPETITIVI AZIENDALI PER I MERCATI ESTERI </w:t>
      </w:r>
    </w:p>
    <w:p w:rsidR="00000000" w:rsidDel="00000000" w:rsidP="00000000" w:rsidRDefault="00000000" w:rsidRPr="00000000" w14:paraId="00000108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11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rHeight w:val="2098.554687499999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9">
                <w:pPr>
                  <w:widowControl w:val="0"/>
                  <w:rPr>
                    <w:rFonts w:ascii="Calibri" w:cs="Calibri" w:eastAsia="Calibri" w:hAnsi="Calibri"/>
                    <w:smallCap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0A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Calibri" w:cs="Calibri" w:eastAsia="Calibri" w:hAnsi="Calibri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Luogo e data _________________</w:t>
      </w:r>
    </w:p>
    <w:p w:rsidR="00000000" w:rsidDel="00000000" w:rsidP="00000000" w:rsidRDefault="00000000" w:rsidRPr="00000000" w14:paraId="0000010D">
      <w:pPr>
        <w:tabs>
          <w:tab w:val="left" w:leader="none" w:pos="4820"/>
        </w:tabs>
        <w:rPr>
          <w:rFonts w:ascii="Calibri" w:cs="Calibri" w:eastAsia="Calibri" w:hAnsi="Calibri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3402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Firma digitale</w:t>
      </w:r>
    </w:p>
    <w:p w:rsidR="00000000" w:rsidDel="00000000" w:rsidP="00000000" w:rsidRDefault="00000000" w:rsidRPr="00000000" w14:paraId="0000010F">
      <w:pPr>
        <w:ind w:left="3402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3402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</w:t>
      </w:r>
    </w:p>
    <w:p w:rsidR="00000000" w:rsidDel="00000000" w:rsidP="00000000" w:rsidRDefault="00000000" w:rsidRPr="00000000" w14:paraId="00000111">
      <w:pPr>
        <w:ind w:left="3402" w:firstLine="0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3402" w:firstLine="0"/>
        <w:jc w:val="center"/>
        <w:rPr>
          <w:rFonts w:ascii="Calibri" w:cs="Calibri" w:eastAsia="Calibri" w:hAnsi="Calibri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84" w:top="708" w:left="1134" w:right="1134" w:header="340" w:footer="2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s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sar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567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Fonts w:ascii="Rasa" w:cs="Rasa" w:eastAsia="Rasa" w:hAnsi="Rasa"/>
        <w:color w:val="071d49"/>
        <w:sz w:val="16"/>
        <w:szCs w:val="16"/>
        <w:rtl w:val="0"/>
      </w:rPr>
      <w:t xml:space="preserve">Camera di commercio industria artigianato agricoltura di Foggia</w:t>
    </w:r>
  </w:p>
  <w:p w:rsidR="00000000" w:rsidDel="00000000" w:rsidP="00000000" w:rsidRDefault="00000000" w:rsidRPr="00000000" w14:paraId="000001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567" w:firstLine="0"/>
      <w:rPr>
        <w:rFonts w:ascii="Cambria" w:cs="Cambria" w:eastAsia="Cambria" w:hAnsi="Cambria"/>
        <w:color w:val="000000"/>
        <w:sz w:val="18"/>
        <w:szCs w:val="18"/>
      </w:rPr>
    </w:pPr>
    <w:r w:rsidDel="00000000" w:rsidR="00000000" w:rsidRPr="00000000">
      <w:rPr>
        <w:rFonts w:ascii="Asar" w:cs="Asar" w:eastAsia="Asar" w:hAnsi="Asar"/>
        <w:color w:val="071d49"/>
        <w:sz w:val="16"/>
        <w:szCs w:val="16"/>
        <w:rtl w:val="0"/>
      </w:rPr>
      <w:t xml:space="preserve">via Michele Protano, 7 - 71121 FOGGIA - tel. +39 0881 797 111 - fax +39 0881 797 333  - PEC </w:t>
    </w:r>
    <w:hyperlink r:id="rId1">
      <w:r w:rsidDel="00000000" w:rsidR="00000000" w:rsidRPr="00000000">
        <w:rPr>
          <w:rFonts w:ascii="Asar" w:cs="Asar" w:eastAsia="Asar" w:hAnsi="Asar"/>
          <w:color w:val="0000ff"/>
          <w:sz w:val="16"/>
          <w:szCs w:val="16"/>
          <w:u w:val="single"/>
          <w:rtl w:val="0"/>
        </w:rPr>
        <w:t xml:space="preserve">cciaa@fg.legalmail.camcom.it</w:t>
      </w:r>
    </w:hyperlink>
    <w:r w:rsidDel="00000000" w:rsidR="00000000" w:rsidRPr="00000000">
      <w:rPr>
        <w:rFonts w:ascii="Asar" w:cs="Asar" w:eastAsia="Asar" w:hAnsi="Asar"/>
        <w:color w:val="071d49"/>
        <w:sz w:val="16"/>
        <w:szCs w:val="16"/>
        <w:rtl w:val="0"/>
      </w:rPr>
      <w:t xml:space="preserve">  www.fg.camcom.it - partita IVA 00837390715 - codice fiscale 80002570713 – Fatturazione elettronica UF9GFY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tabs>
        <w:tab w:val="center" w:leader="none" w:pos="4819"/>
        <w:tab w:val="right" w:leader="none" w:pos="9638"/>
      </w:tabs>
      <w:jc w:val="both"/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-711287</wp:posOffset>
          </wp:positionH>
          <wp:positionV relativeFrom="paragraph">
            <wp:posOffset>-285209</wp:posOffset>
          </wp:positionV>
          <wp:extent cx="7447598" cy="1671718"/>
          <wp:effectExtent b="0" l="0" r="0" t="0"/>
          <wp:wrapSquare wrapText="bothSides" distB="0" distT="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47598" cy="16717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284" w:firstLine="0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Asar-regular.ttf"/><Relationship Id="rId5" Type="http://schemas.openxmlformats.org/officeDocument/2006/relationships/font" Target="fonts/Rasa-regular.ttf"/><Relationship Id="rId6" Type="http://schemas.openxmlformats.org/officeDocument/2006/relationships/font" Target="fonts/Rasa-bold.ttf"/><Relationship Id="rId7" Type="http://schemas.openxmlformats.org/officeDocument/2006/relationships/font" Target="fonts/Rasa-italic.ttf"/><Relationship Id="rId8" Type="http://schemas.openxmlformats.org/officeDocument/2006/relationships/font" Target="fonts/Ras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iaa@fg.legalmail.camcom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B3IL7O/j6VZ/Bxu7MF8Mn5pmA==">CgMxLjAaHwoBMBIaChgICVIUChJ0YWJsZS5nN28xeW1ibHdzc2YaHwoBMRIaChgICVIUChJ0YWJsZS42Njg5OWQyeTM1cWEaHwoBMhIaChgICVIUChJ0YWJsZS50NWZsem04NjY0a3IaHwoBMxIaChgICVIUChJ0YWJsZS54ODFkY3RhaGN2dHA4AHIhMUE2bHVoNnNJOU9QeFY2LUNMai1oS0xvZy1iRTc2d2lN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