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MOD</w:t>
      </w:r>
      <w:r w:rsidDel="00000000" w:rsidR="00000000" w:rsidRPr="00000000">
        <w:rPr>
          <w:b w:val="1"/>
          <w:sz w:val="22"/>
          <w:szCs w:val="22"/>
          <w:rtl w:val="0"/>
        </w:rPr>
        <w:t xml:space="preserve">ULO</w:t>
      </w:r>
      <w:r w:rsidDel="00000000" w:rsidR="00000000" w:rsidRPr="00000000">
        <w:rPr>
          <w:b w:val="1"/>
          <w:i w:val="0"/>
          <w:smallCaps w:val="0"/>
          <w:strike w:val="0"/>
          <w:color w:val="000000"/>
          <w:sz w:val="22"/>
          <w:szCs w:val="22"/>
          <w:u w:val="none"/>
          <w:shd w:fill="auto" w:val="clear"/>
          <w:vertAlign w:val="baseline"/>
          <w:rtl w:val="0"/>
        </w:rPr>
        <w:t xml:space="preserve"> DICHIARAZIONE RATING DI LEGALITÀ - BANDO </w:t>
      </w:r>
      <w:r w:rsidDel="00000000" w:rsidR="00000000" w:rsidRPr="00000000">
        <w:rPr>
          <w:b w:val="1"/>
          <w:sz w:val="22"/>
          <w:szCs w:val="22"/>
          <w:rtl w:val="0"/>
        </w:rPr>
        <w:t xml:space="preserve">INTERNAZIONALIZZAZIONE 2020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 sensi della Delibera AGCM del 14 novembre 2012, n. 24075 e s.m.i. “Regolamento attuativo in materia di </w:t>
      </w:r>
      <w:r w:rsidDel="00000000" w:rsidR="00000000" w:rsidRPr="00000000">
        <w:rPr>
          <w:i w:val="1"/>
          <w:smallCaps w:val="0"/>
          <w:strike w:val="0"/>
          <w:color w:val="000000"/>
          <w:sz w:val="22"/>
          <w:szCs w:val="22"/>
          <w:u w:val="none"/>
          <w:shd w:fill="auto" w:val="clear"/>
          <w:vertAlign w:val="baseline"/>
          <w:rtl w:val="0"/>
        </w:rPr>
        <w:t xml:space="preserve">rating </w:t>
      </w:r>
      <w:r w:rsidDel="00000000" w:rsidR="00000000" w:rsidRPr="00000000">
        <w:rPr>
          <w:i w:val="0"/>
          <w:smallCaps w:val="0"/>
          <w:strike w:val="0"/>
          <w:color w:val="000000"/>
          <w:sz w:val="22"/>
          <w:szCs w:val="22"/>
          <w:u w:val="none"/>
          <w:shd w:fill="auto" w:val="clear"/>
          <w:vertAlign w:val="baseline"/>
          <w:rtl w:val="0"/>
        </w:rPr>
        <w:t xml:space="preserve">di legalità” (di seguito “Il Regolamento AGCM”) e del Decreto 20 febbraio 2014, n. 57 - MEF-MISE “Regolamento concernente l’individuazione delle modalità in base alle quali si tiene conto del rating di legalità attribuito alle imprese ai fini della concessione di finanziamenti”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________________________________________________________________________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C.F.__________________________ nato/a a __________________________ il ______________________</w:t>
      </w:r>
      <w:r w:rsidDel="00000000" w:rsidR="00000000" w:rsidRPr="00000000">
        <w:rPr>
          <w:sz w:val="22"/>
          <w:szCs w:val="22"/>
          <w:rtl w:val="0"/>
        </w:rPr>
        <w:t xml:space="preserve">_</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consapevole delle sanzioni penali previste dal D.P.R. n. 445/2000, per le dichiarazioni mendaci, la falsità negli atti e l’uso di atti falsi (art. 76, D.P.R. n. 445/2000);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sotto la propria personale responsabilità e </w:t>
      </w:r>
      <w:r w:rsidDel="00000000" w:rsidR="00000000" w:rsidRPr="00000000">
        <w:rPr>
          <w:sz w:val="22"/>
          <w:szCs w:val="22"/>
          <w:rtl w:val="0"/>
        </w:rPr>
        <w:t xml:space="preserve">in qualità di Titolare/Legale rappresentante </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dell'impresa _______________________________________________________________________________________ con</w:t>
      </w:r>
      <w:r w:rsidDel="00000000" w:rsidR="00000000" w:rsidRPr="00000000">
        <w:rPr>
          <w:i w:val="0"/>
          <w:smallCaps w:val="0"/>
          <w:strike w:val="0"/>
          <w:color w:val="000000"/>
          <w:sz w:val="22"/>
          <w:szCs w:val="22"/>
          <w:u w:val="none"/>
          <w:shd w:fill="auto" w:val="clear"/>
          <w:vertAlign w:val="baseline"/>
          <w:rtl w:val="0"/>
        </w:rPr>
        <w:t xml:space="preserve"> sede legale in ______________________________ C.F._________________________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 fini del corretto svolgimento dell’istruttoria</w:t>
      </w:r>
      <w:r w:rsidDel="00000000" w:rsidR="00000000" w:rsidRPr="00000000">
        <w:rPr>
          <w:sz w:val="22"/>
          <w:szCs w:val="22"/>
          <w:rtl w:val="0"/>
        </w:rPr>
        <w:t xml:space="preserve"> e per fruire della premialità di cui all’art. 3, punto 5, del Bando per le imprese in possesso del rating di legalità,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che all’impresa è stato attribuito il rating di legalità con il punteggio di _____ </w:t>
      </w:r>
      <w:r w:rsidDel="00000000" w:rsidR="00000000" w:rsidRPr="00000000">
        <w:rPr>
          <w:sz w:val="22"/>
          <w:szCs w:val="22"/>
          <w:rtl w:val="0"/>
        </w:rPr>
        <w:t xml:space="preserve">stelle</w:t>
      </w:r>
      <w:r w:rsidDel="00000000" w:rsidR="00000000" w:rsidRPr="00000000">
        <w:rPr>
          <w:i w:val="0"/>
          <w:smallCaps w:val="0"/>
          <w:strike w:val="0"/>
          <w:color w:val="000000"/>
          <w:sz w:val="22"/>
          <w:szCs w:val="22"/>
          <w:u w:val="none"/>
          <w:shd w:fill="auto" w:val="clear"/>
          <w:vertAlign w:val="baseline"/>
          <w:rtl w:val="0"/>
        </w:rPr>
        <w:t xml:space="preserve"> previsto dall’art. 3 della citata Delibera e che il rating è ancora valido (non risulta scaduto, sospeso o revocato).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after="51"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14">
      <w:pPr>
        <w:spacing w:after="51" w:lineRule="auto"/>
        <w:ind w:left="4956" w:firstLine="707.0000000000005"/>
        <w:jc w:val="both"/>
        <w:rPr>
          <w:sz w:val="21"/>
          <w:szCs w:val="21"/>
        </w:rPr>
      </w:pPr>
      <w:r w:rsidDel="00000000" w:rsidR="00000000" w:rsidRPr="00000000">
        <w:rPr>
          <w:rFonts w:ascii="Cambria" w:cs="Cambria" w:eastAsia="Cambria" w:hAnsi="Cambria"/>
          <w:sz w:val="18"/>
          <w:szCs w:val="18"/>
          <w:rtl w:val="0"/>
        </w:rPr>
        <w:t xml:space="preserve">           (ai sensi del D.Lgs 82/2005)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color w:val="002060"/>
          <w:sz w:val="18"/>
          <w:szCs w:val="18"/>
        </w:rPr>
      </w:pPr>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Internazionalizzazione 2020</w:t>
      </w:r>
    </w:p>
    <w:p w:rsidR="00000000" w:rsidDel="00000000" w:rsidP="00000000" w:rsidRDefault="00000000" w:rsidRPr="00000000" w14:paraId="00000018">
      <w:pPr>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19">
      <w:pPr>
        <w:jc w:val="center"/>
        <w:rPr>
          <w:rFonts w:ascii="Times New Roman" w:cs="Times New Roman" w:eastAsia="Times New Roman" w:hAnsi="Times New Roman"/>
          <w:b w:val="1"/>
          <w:i w:val="1"/>
          <w:color w:val="002060"/>
          <w:sz w:val="18"/>
          <w:szCs w:val="18"/>
        </w:rPr>
      </w:pPr>
      <w:r w:rsidDel="00000000" w:rsidR="00000000" w:rsidRPr="00000000">
        <w:rPr>
          <w:rtl w:val="0"/>
        </w:rPr>
      </w:r>
    </w:p>
    <w:p w:rsidR="00000000" w:rsidDel="00000000" w:rsidP="00000000" w:rsidRDefault="00000000" w:rsidRPr="00000000" w14:paraId="0000001A">
      <w:pPr>
        <w:jc w:val="both"/>
        <w:rPr>
          <w:sz w:val="16"/>
          <w:szCs w:val="16"/>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Internazionalizzazione 2020</w:t>
      </w:r>
    </w:p>
    <w:p w:rsidR="00000000" w:rsidDel="00000000" w:rsidP="00000000" w:rsidRDefault="00000000" w:rsidRPr="00000000" w14:paraId="0000001B">
      <w:pPr>
        <w:jc w:val="both"/>
        <w:rPr>
          <w:sz w:val="16"/>
          <w:szCs w:val="16"/>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 1. Titolare del trattamento</w:t>
      </w:r>
      <w:r w:rsidDel="00000000" w:rsidR="00000000" w:rsidRPr="00000000">
        <w:rPr>
          <w:rtl w:val="0"/>
        </w:rPr>
      </w:r>
    </w:p>
    <w:p w:rsidR="00000000" w:rsidDel="00000000" w:rsidP="00000000" w:rsidRDefault="00000000" w:rsidRPr="00000000" w14:paraId="0000001D">
      <w:pPr>
        <w:jc w:val="both"/>
        <w:rPr>
          <w:b w:val="1"/>
          <w:color w:val="002060"/>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color w:val="0000ff"/>
          <w:sz w:val="16"/>
          <w:szCs w:val="16"/>
          <w:rtl w:val="0"/>
        </w:rPr>
        <w:t xml:space="preserve">cciaa@fg.legalmail.camcom.it</w:t>
      </w:r>
      <w:r w:rsidDel="00000000" w:rsidR="00000000" w:rsidRPr="00000000">
        <w:rPr>
          <w:sz w:val="16"/>
          <w:szCs w:val="16"/>
          <w:rtl w:val="0"/>
        </w:rPr>
        <w:t xml:space="preserve"> , sito internet</w:t>
      </w:r>
      <w:hyperlink r:id="rId7">
        <w:r w:rsidDel="00000000" w:rsidR="00000000" w:rsidRPr="00000000">
          <w:rPr>
            <w:sz w:val="16"/>
            <w:szCs w:val="16"/>
            <w:rtl w:val="0"/>
          </w:rPr>
          <w:t xml:space="preserve"> </w:t>
        </w:r>
      </w:hyperlink>
      <w:hyperlink r:id="rId8">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1E">
      <w:pPr>
        <w:jc w:val="both"/>
        <w:rPr>
          <w:b w:val="1"/>
          <w:color w:val="002060"/>
          <w:sz w:val="16"/>
          <w:szCs w:val="16"/>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2. DPO – Data Protection Officer / RPD – Responsabile della Protezione dei Dat</w:t>
      </w:r>
      <w:r w:rsidDel="00000000" w:rsidR="00000000" w:rsidRPr="00000000">
        <w:rPr>
          <w:rFonts w:ascii="Times New Roman" w:cs="Times New Roman" w:eastAsia="Times New Roman" w:hAnsi="Times New Roman"/>
          <w:b w:val="1"/>
          <w:color w:val="002060"/>
          <w:sz w:val="18"/>
          <w:szCs w:val="18"/>
          <w:u w:val="single"/>
          <w:rtl w:val="0"/>
        </w:rPr>
        <w:t xml:space="preserve">i</w:t>
      </w:r>
    </w:p>
    <w:p w:rsidR="00000000" w:rsidDel="00000000" w:rsidP="00000000" w:rsidRDefault="00000000" w:rsidRPr="00000000" w14:paraId="00000020">
      <w:pPr>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1">
      <w:pPr>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22">
      <w:pPr>
        <w:ind w:left="1080" w:hanging="360"/>
        <w:jc w:val="both"/>
        <w:rPr>
          <w:sz w:val="16"/>
          <w:szCs w:val="16"/>
        </w:rPr>
      </w:pPr>
      <w:r w:rsidDel="00000000" w:rsidR="00000000" w:rsidRPr="00000000">
        <w:rPr>
          <w:sz w:val="16"/>
          <w:szCs w:val="16"/>
          <w:rtl w:val="0"/>
        </w:rPr>
        <w:t xml:space="preserve">●       indirizzo di posta elettronica certificata </w:t>
      </w:r>
      <w:r w:rsidDel="00000000" w:rsidR="00000000" w:rsidRPr="00000000">
        <w:rPr>
          <w:color w:val="1155cc"/>
          <w:sz w:val="16"/>
          <w:szCs w:val="16"/>
          <w:rtl w:val="0"/>
        </w:rPr>
        <w:t xml:space="preserve">rpd@fg.legalmail.camcom.it</w:t>
      </w:r>
      <w:r w:rsidDel="00000000" w:rsidR="00000000" w:rsidRPr="00000000">
        <w:rPr>
          <w:sz w:val="16"/>
          <w:szCs w:val="16"/>
          <w:rtl w:val="0"/>
        </w:rPr>
        <w:t xml:space="preserve">  </w:t>
      </w:r>
    </w:p>
    <w:p w:rsidR="00000000" w:rsidDel="00000000" w:rsidP="00000000" w:rsidRDefault="00000000" w:rsidRPr="00000000" w14:paraId="00000023">
      <w:pPr>
        <w:ind w:left="1080" w:hanging="360"/>
        <w:jc w:val="both"/>
        <w:rPr>
          <w:sz w:val="16"/>
          <w:szCs w:val="16"/>
        </w:rPr>
      </w:pPr>
      <w:r w:rsidDel="00000000" w:rsidR="00000000" w:rsidRPr="00000000">
        <w:rPr>
          <w:sz w:val="16"/>
          <w:szCs w:val="16"/>
          <w:rtl w:val="0"/>
        </w:rPr>
        <w:t xml:space="preserve">●       indirizzo di posta elettronica ordinaria </w:t>
      </w:r>
      <w:r w:rsidDel="00000000" w:rsidR="00000000" w:rsidRPr="00000000">
        <w:rPr>
          <w:color w:val="1155cc"/>
          <w:sz w:val="16"/>
          <w:szCs w:val="16"/>
          <w:rtl w:val="0"/>
        </w:rPr>
        <w:t xml:space="preserve">rpd@fg.camcom.it</w:t>
      </w:r>
      <w:r w:rsidDel="00000000" w:rsidR="00000000" w:rsidRPr="00000000">
        <w:rPr>
          <w:sz w:val="16"/>
          <w:szCs w:val="16"/>
          <w:rtl w:val="0"/>
        </w:rPr>
        <w:t xml:space="preserve"> </w:t>
      </w:r>
    </w:p>
    <w:p w:rsidR="00000000" w:rsidDel="00000000" w:rsidP="00000000" w:rsidRDefault="00000000" w:rsidRPr="00000000" w14:paraId="00000024">
      <w:pPr>
        <w:ind w:left="1080" w:hanging="360"/>
        <w:jc w:val="both"/>
        <w:rPr>
          <w:sz w:val="16"/>
          <w:szCs w:val="16"/>
        </w:rPr>
      </w:pPr>
      <w:r w:rsidDel="00000000" w:rsidR="00000000" w:rsidRPr="00000000">
        <w:rPr>
          <w:sz w:val="16"/>
          <w:szCs w:val="16"/>
          <w:rtl w:val="0"/>
        </w:rPr>
        <w:t xml:space="preserve">●       recapito postale c/o Camera di Commercio di Foggia – Via Michele Protano, 7 – 71121 Foggia</w:t>
      </w:r>
    </w:p>
    <w:p w:rsidR="00000000" w:rsidDel="00000000" w:rsidP="00000000" w:rsidRDefault="00000000" w:rsidRPr="00000000" w14:paraId="00000025">
      <w:pPr>
        <w:jc w:val="both"/>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3. Finalità e Basi giuridiche del trattamento</w:t>
      </w:r>
      <w:r w:rsidDel="00000000" w:rsidR="00000000" w:rsidRPr="00000000">
        <w:rPr>
          <w:rtl w:val="0"/>
        </w:rPr>
      </w:r>
    </w:p>
    <w:p w:rsidR="00000000" w:rsidDel="00000000" w:rsidP="00000000" w:rsidRDefault="00000000" w:rsidRPr="00000000" w14:paraId="00000027">
      <w:pPr>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28">
      <w:pPr>
        <w:numPr>
          <w:ilvl w:val="0"/>
          <w:numId w:val="4"/>
        </w:numPr>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Internazionalizzazione  2020 della Camera di Commercio per le seguenti finalità:</w:t>
      </w:r>
    </w:p>
    <w:p w:rsidR="00000000" w:rsidDel="00000000" w:rsidP="00000000" w:rsidRDefault="00000000" w:rsidRPr="00000000" w14:paraId="00000029">
      <w:pPr>
        <w:numPr>
          <w:ilvl w:val="0"/>
          <w:numId w:val="3"/>
        </w:numPr>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2A">
      <w:pPr>
        <w:numPr>
          <w:ilvl w:val="0"/>
          <w:numId w:val="3"/>
        </w:numPr>
        <w:ind w:left="1080" w:hanging="360"/>
        <w:jc w:val="both"/>
        <w:rPr>
          <w:sz w:val="16"/>
          <w:szCs w:val="16"/>
        </w:rPr>
      </w:pPr>
      <w:bookmarkStart w:colFirst="0" w:colLast="0" w:name="_heading=h.30j0zll" w:id="0"/>
      <w:bookmarkEnd w:id="0"/>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2B">
      <w:pPr>
        <w:numPr>
          <w:ilvl w:val="0"/>
          <w:numId w:val="3"/>
        </w:numPr>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2C">
      <w:pPr>
        <w:numPr>
          <w:ilvl w:val="0"/>
          <w:numId w:val="3"/>
        </w:numPr>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2D">
      <w:pPr>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2E">
      <w:pPr>
        <w:numPr>
          <w:ilvl w:val="0"/>
          <w:numId w:val="4"/>
        </w:numPr>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2F">
      <w:pPr>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0">
      <w:pPr>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31">
      <w:pPr>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2">
      <w:pPr>
        <w:jc w:val="both"/>
        <w:rPr>
          <w:sz w:val="16"/>
          <w:szCs w:val="16"/>
        </w:rPr>
      </w:pPr>
      <w:r w:rsidDel="00000000" w:rsidR="00000000" w:rsidRPr="00000000">
        <w:rPr>
          <w:rtl w:val="0"/>
        </w:rPr>
      </w:r>
    </w:p>
    <w:p w:rsidR="00000000" w:rsidDel="00000000" w:rsidP="00000000" w:rsidRDefault="00000000" w:rsidRPr="00000000" w14:paraId="00000033">
      <w:pPr>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4. Dati ottenuti presso terzi</w:t>
      </w:r>
      <w:r w:rsidDel="00000000" w:rsidR="00000000" w:rsidRPr="00000000">
        <w:rPr>
          <w:rtl w:val="0"/>
        </w:rPr>
      </w:r>
    </w:p>
    <w:p w:rsidR="00000000" w:rsidDel="00000000" w:rsidP="00000000" w:rsidRDefault="00000000" w:rsidRPr="00000000" w14:paraId="00000034">
      <w:pPr>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5">
      <w:pPr>
        <w:jc w:val="both"/>
        <w:rPr>
          <w:sz w:val="16"/>
          <w:szCs w:val="16"/>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5. Natura del conferimento dei dati e conseguenze dell’eventuale mancato conferimento</w:t>
      </w:r>
      <w:r w:rsidDel="00000000" w:rsidR="00000000" w:rsidRPr="00000000">
        <w:rPr>
          <w:rtl w:val="0"/>
        </w:rPr>
      </w:r>
    </w:p>
    <w:p w:rsidR="00000000" w:rsidDel="00000000" w:rsidP="00000000" w:rsidRDefault="00000000" w:rsidRPr="00000000" w14:paraId="00000037">
      <w:pPr>
        <w:jc w:val="both"/>
        <w:rPr>
          <w:sz w:val="16"/>
          <w:szCs w:val="16"/>
        </w:rPr>
      </w:pPr>
      <w:bookmarkStart w:colFirst="0" w:colLast="0" w:name="_heading=h.1fob9te" w:id="1"/>
      <w:bookmarkEnd w:id="1"/>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38">
      <w:pPr>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39">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6. Modalità di trattament</w:t>
      </w:r>
      <w:r w:rsidDel="00000000" w:rsidR="00000000" w:rsidRPr="00000000">
        <w:rPr>
          <w:rFonts w:ascii="Times New Roman" w:cs="Times New Roman" w:eastAsia="Times New Roman" w:hAnsi="Times New Roman"/>
          <w:b w:val="1"/>
          <w:color w:val="002060"/>
          <w:sz w:val="18"/>
          <w:szCs w:val="18"/>
          <w:u w:val="single"/>
          <w:rtl w:val="0"/>
        </w:rPr>
        <w:t xml:space="preserve">o</w:t>
      </w:r>
    </w:p>
    <w:p w:rsidR="00000000" w:rsidDel="00000000" w:rsidP="00000000" w:rsidRDefault="00000000" w:rsidRPr="00000000" w14:paraId="0000003B">
      <w:pPr>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rsidR="00000000" w:rsidDel="00000000" w:rsidP="00000000" w:rsidRDefault="00000000" w:rsidRPr="00000000" w14:paraId="0000003C">
      <w:pPr>
        <w:jc w:val="both"/>
        <w:rPr>
          <w:sz w:val="16"/>
          <w:szCs w:val="16"/>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b w:val="1"/>
          <w:color w:val="002060"/>
          <w:sz w:val="18"/>
          <w:szCs w:val="18"/>
          <w:highlight w:val="white"/>
          <w:u w:val="single"/>
        </w:rPr>
      </w:pPr>
      <w:r w:rsidDel="00000000" w:rsidR="00000000" w:rsidRPr="00000000">
        <w:rPr>
          <w:rFonts w:ascii="Times New Roman" w:cs="Times New Roman" w:eastAsia="Times New Roman" w:hAnsi="Times New Roman"/>
          <w:b w:val="1"/>
          <w:color w:val="002060"/>
          <w:sz w:val="18"/>
          <w:szCs w:val="18"/>
          <w:rtl w:val="0"/>
        </w:rPr>
        <w:t xml:space="preserve">7. Soggetti ai quali i dati possono essere comunicati</w:t>
      </w:r>
      <w:r w:rsidDel="00000000" w:rsidR="00000000" w:rsidRPr="00000000">
        <w:rPr>
          <w:rtl w:val="0"/>
        </w:rPr>
      </w:r>
    </w:p>
    <w:p w:rsidR="00000000" w:rsidDel="00000000" w:rsidP="00000000" w:rsidRDefault="00000000" w:rsidRPr="00000000" w14:paraId="0000003E">
      <w:pPr>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3F">
      <w:pPr>
        <w:numPr>
          <w:ilvl w:val="0"/>
          <w:numId w:val="1"/>
        </w:numPr>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40">
      <w:pPr>
        <w:numPr>
          <w:ilvl w:val="0"/>
          <w:numId w:val="1"/>
        </w:numPr>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41">
      <w:pPr>
        <w:numPr>
          <w:ilvl w:val="0"/>
          <w:numId w:val="1"/>
        </w:numPr>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42">
      <w:pPr>
        <w:numPr>
          <w:ilvl w:val="0"/>
          <w:numId w:val="1"/>
        </w:numPr>
        <w:ind w:left="720" w:hanging="360"/>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43">
      <w:pPr>
        <w:numPr>
          <w:ilvl w:val="0"/>
          <w:numId w:val="1"/>
        </w:numPr>
        <w:ind w:left="720" w:hanging="360"/>
        <w:jc w:val="both"/>
        <w:rPr>
          <w:sz w:val="16"/>
          <w:szCs w:val="16"/>
        </w:rPr>
      </w:pPr>
      <w:r w:rsidDel="00000000" w:rsidR="00000000" w:rsidRPr="00000000">
        <w:rPr>
          <w:sz w:val="16"/>
          <w:szCs w:val="16"/>
          <w:rtl w:val="0"/>
        </w:rPr>
        <w:t xml:space="preserve">Nuclei di valutazione di cui all’art. 11) del presente Bando;</w:t>
      </w:r>
    </w:p>
    <w:p w:rsidR="00000000" w:rsidDel="00000000" w:rsidP="00000000" w:rsidRDefault="00000000" w:rsidRPr="00000000" w14:paraId="00000044">
      <w:pPr>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5">
      <w:pPr>
        <w:jc w:val="both"/>
        <w:rPr>
          <w:rFonts w:ascii="Times New Roman" w:cs="Times New Roman" w:eastAsia="Times New Roman" w:hAnsi="Times New Roman"/>
          <w:b w:val="1"/>
          <w:color w:val="002060"/>
          <w:sz w:val="18"/>
          <w:szCs w:val="18"/>
          <w:u w:val="single"/>
        </w:rPr>
      </w:pPr>
      <w:r w:rsidDel="00000000" w:rsidR="00000000" w:rsidRPr="00000000">
        <w:rPr>
          <w:rtl w:val="0"/>
        </w:rPr>
      </w:r>
    </w:p>
    <w:p w:rsidR="00000000" w:rsidDel="00000000" w:rsidP="00000000" w:rsidRDefault="00000000" w:rsidRPr="00000000" w14:paraId="00000046">
      <w:pPr>
        <w:jc w:val="both"/>
        <w:rPr>
          <w:b w:val="1"/>
          <w:color w:val="002060"/>
          <w:sz w:val="16"/>
          <w:szCs w:val="16"/>
        </w:rPr>
      </w:pPr>
      <w:r w:rsidDel="00000000" w:rsidR="00000000" w:rsidRPr="00000000">
        <w:rPr>
          <w:rFonts w:ascii="Times New Roman" w:cs="Times New Roman" w:eastAsia="Times New Roman" w:hAnsi="Times New Roman"/>
          <w:b w:val="1"/>
          <w:color w:val="002060"/>
          <w:sz w:val="18"/>
          <w:szCs w:val="18"/>
          <w:rtl w:val="0"/>
        </w:rPr>
        <w:t xml:space="preserve">8. Trasferimento di dati verso paesi terzi</w:t>
      </w:r>
      <w:r w:rsidDel="00000000" w:rsidR="00000000" w:rsidRPr="00000000">
        <w:rPr>
          <w:rtl w:val="0"/>
        </w:rPr>
      </w:r>
    </w:p>
    <w:p w:rsidR="00000000" w:rsidDel="00000000" w:rsidP="00000000" w:rsidRDefault="00000000" w:rsidRPr="00000000" w14:paraId="00000047">
      <w:pPr>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48">
      <w:pPr>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49">
      <w:pPr>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4A">
      <w:pPr>
        <w:jc w:val="both"/>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4B">
      <w:pPr>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9. Periodo di conservazione dei dati</w:t>
      </w:r>
      <w:r w:rsidDel="00000000" w:rsidR="00000000" w:rsidRPr="00000000">
        <w:rPr>
          <w:rtl w:val="0"/>
        </w:rPr>
      </w:r>
    </w:p>
    <w:p w:rsidR="00000000" w:rsidDel="00000000" w:rsidP="00000000" w:rsidRDefault="00000000" w:rsidRPr="00000000" w14:paraId="0000004C">
      <w:pPr>
        <w:spacing w:after="120" w:lineRule="auto"/>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4D">
      <w:pPr>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9">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4E">
      <w:pPr>
        <w:jc w:val="both"/>
        <w:rPr>
          <w:sz w:val="16"/>
          <w:szCs w:val="16"/>
        </w:rPr>
      </w:pPr>
      <w:r w:rsidDel="00000000" w:rsidR="00000000" w:rsidRPr="00000000">
        <w:rPr>
          <w:rtl w:val="0"/>
        </w:rPr>
      </w:r>
    </w:p>
    <w:p w:rsidR="00000000" w:rsidDel="00000000" w:rsidP="00000000" w:rsidRDefault="00000000" w:rsidRPr="00000000" w14:paraId="0000004F">
      <w:pPr>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10. Diritti dell’interessato e forme di tutela </w:t>
      </w:r>
      <w:r w:rsidDel="00000000" w:rsidR="00000000" w:rsidRPr="00000000">
        <w:rPr>
          <w:rtl w:val="0"/>
        </w:rPr>
      </w:r>
    </w:p>
    <w:p w:rsidR="00000000" w:rsidDel="00000000" w:rsidP="00000000" w:rsidRDefault="00000000" w:rsidRPr="00000000" w14:paraId="00000050">
      <w:pPr>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1">
      <w:pPr>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2">
      <w:pPr>
        <w:numPr>
          <w:ilvl w:val="0"/>
          <w:numId w:val="2"/>
        </w:numPr>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3">
      <w:pPr>
        <w:numPr>
          <w:ilvl w:val="0"/>
          <w:numId w:val="2"/>
        </w:numPr>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54">
      <w:pPr>
        <w:numPr>
          <w:ilvl w:val="0"/>
          <w:numId w:val="2"/>
        </w:numPr>
        <w:ind w:left="426" w:hanging="284"/>
        <w:jc w:val="both"/>
        <w:rPr>
          <w:sz w:val="16"/>
          <w:szCs w:val="16"/>
        </w:rPr>
      </w:pPr>
      <w:r w:rsidDel="00000000" w:rsidR="00000000" w:rsidRPr="00000000">
        <w:rPr>
          <w:sz w:val="16"/>
          <w:szCs w:val="16"/>
          <w:rtl w:val="0"/>
        </w:rPr>
        <w:t xml:space="preserve">il diritto alla cancellazione dei dati personali che la riguardano;</w:t>
      </w:r>
    </w:p>
    <w:p w:rsidR="00000000" w:rsidDel="00000000" w:rsidP="00000000" w:rsidRDefault="00000000" w:rsidRPr="00000000" w14:paraId="00000055">
      <w:pPr>
        <w:numPr>
          <w:ilvl w:val="0"/>
          <w:numId w:val="2"/>
        </w:numPr>
        <w:ind w:left="426" w:hanging="284"/>
        <w:jc w:val="both"/>
        <w:rPr>
          <w:sz w:val="16"/>
          <w:szCs w:val="16"/>
        </w:rPr>
      </w:pPr>
      <w:r w:rsidDel="00000000" w:rsidR="00000000" w:rsidRPr="00000000">
        <w:rPr>
          <w:sz w:val="16"/>
          <w:szCs w:val="16"/>
          <w:rtl w:val="0"/>
        </w:rPr>
        <w:t xml:space="preserve">il diritto alla limitazione del trattamento;</w:t>
      </w:r>
    </w:p>
    <w:p w:rsidR="00000000" w:rsidDel="00000000" w:rsidP="00000000" w:rsidRDefault="00000000" w:rsidRPr="00000000" w14:paraId="00000056">
      <w:pPr>
        <w:numPr>
          <w:ilvl w:val="0"/>
          <w:numId w:val="2"/>
        </w:numPr>
        <w:ind w:left="426" w:hanging="284"/>
        <w:jc w:val="both"/>
        <w:rPr>
          <w:sz w:val="16"/>
          <w:szCs w:val="16"/>
        </w:rPr>
      </w:pPr>
      <w:r w:rsidDel="00000000" w:rsidR="00000000" w:rsidRPr="00000000">
        <w:rPr>
          <w:sz w:val="16"/>
          <w:szCs w:val="16"/>
          <w:rtl w:val="0"/>
        </w:rPr>
        <w:t xml:space="preserve">il diritto di opporsi al trattamento;</w:t>
      </w:r>
    </w:p>
    <w:p w:rsidR="00000000" w:rsidDel="00000000" w:rsidP="00000000" w:rsidRDefault="00000000" w:rsidRPr="00000000" w14:paraId="00000057">
      <w:pPr>
        <w:numPr>
          <w:ilvl w:val="0"/>
          <w:numId w:val="2"/>
        </w:numPr>
        <w:ind w:left="426" w:hanging="284"/>
        <w:jc w:val="both"/>
        <w:rPr>
          <w:sz w:val="16"/>
          <w:szCs w:val="16"/>
        </w:rPr>
      </w:pPr>
      <w:r w:rsidDel="00000000" w:rsidR="00000000" w:rsidRPr="00000000">
        <w:rPr>
          <w:sz w:val="16"/>
          <w:szCs w:val="16"/>
          <w:rtl w:val="0"/>
        </w:rPr>
        <w:t xml:space="preserve">il diritto alla portabilità dei dati personali che la riguardano;</w:t>
      </w:r>
    </w:p>
    <w:p w:rsidR="00000000" w:rsidDel="00000000" w:rsidP="00000000" w:rsidRDefault="00000000" w:rsidRPr="00000000" w14:paraId="00000058">
      <w:pPr>
        <w:numPr>
          <w:ilvl w:val="0"/>
          <w:numId w:val="2"/>
        </w:numPr>
        <w:spacing w:after="12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9">
      <w:pPr>
        <w:spacing w:after="120" w:lineRule="auto"/>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0">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5A">
      <w:pPr>
        <w:jc w:val="both"/>
        <w:rPr>
          <w:i w:val="1"/>
          <w:sz w:val="16"/>
          <w:szCs w:val="16"/>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i w:val="1"/>
          <w:sz w:val="18"/>
          <w:szCs w:val="18"/>
        </w:rPr>
      </w:pPr>
      <w:r w:rsidDel="00000000" w:rsidR="00000000" w:rsidRPr="00000000">
        <w:rPr>
          <w:i w:val="1"/>
          <w:sz w:val="16"/>
          <w:szCs w:val="16"/>
          <w:rtl w:val="0"/>
        </w:rPr>
        <w:t xml:space="preserve">Questa informativa è stata aggiornata dalla Segreteria Generale in data 17-11-2020.</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D">
      <w:pPr>
        <w:widowControl w:val="0"/>
        <w:tabs>
          <w:tab w:val="left" w:pos="5387"/>
        </w:tabs>
        <w:ind w:hanging="2"/>
        <w:rPr>
          <w:b w:val="1"/>
          <w:sz w:val="18"/>
          <w:szCs w:val="18"/>
        </w:rPr>
      </w:pPr>
      <w:r w:rsidDel="00000000" w:rsidR="00000000" w:rsidRPr="00000000">
        <w:rPr>
          <w:rtl w:val="0"/>
        </w:rPr>
      </w:r>
    </w:p>
    <w:p w:rsidR="00000000" w:rsidDel="00000000" w:rsidP="00000000" w:rsidRDefault="00000000" w:rsidRPr="00000000" w14:paraId="0000005E">
      <w:pPr>
        <w:ind w:hanging="2"/>
        <w:rPr>
          <w:rFonts w:ascii="Times New Roman" w:cs="Times New Roman" w:eastAsia="Times New Roman" w:hAnsi="Times New Roman"/>
          <w:b w:val="1"/>
          <w:color w:val="002060"/>
          <w:sz w:val="18"/>
          <w:szCs w:val="18"/>
        </w:rPr>
      </w:pPr>
      <w:r w:rsidDel="00000000" w:rsidR="00000000" w:rsidRPr="00000000">
        <w:rPr>
          <w:rtl w:val="0"/>
        </w:rPr>
      </w:r>
    </w:p>
    <w:sectPr>
      <w:headerReference r:id="rId11" w:type="default"/>
      <w:footerReference r:id="rId12" w:type="default"/>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spacing w:after="240" w:before="24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4a86e8"/>
        <w:rtl w:val="0"/>
      </w:rPr>
      <w:t xml:space="preserve">Modulo rating di legalità - Anno 2020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w:drawing>
        <wp:anchor allowOverlap="1" behindDoc="0" distB="0" distT="0" distL="114300" distR="114300" hidden="0" layoutInCell="1" locked="0" relativeHeight="0" simplePos="0">
          <wp:simplePos x="0" y="0"/>
          <wp:positionH relativeFrom="leftMargin">
            <wp:posOffset>-1422</wp:posOffset>
          </wp:positionH>
          <wp:positionV relativeFrom="topMargin">
            <wp:posOffset>-450846</wp:posOffset>
          </wp:positionV>
          <wp:extent cx="7562850" cy="169545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Fedra">
    <w:name w:val="Fedra"/>
    <w:basedOn w:val="Normale"/>
    <w:next w:val="Fedra"/>
    <w:autoRedefine w:val="0"/>
    <w:hidden w:val="0"/>
    <w:qFormat w:val="0"/>
    <w:pPr>
      <w:suppressAutoHyphens w:val="0"/>
      <w:autoSpaceDN w:val="0"/>
      <w:spacing w:after="0" w:line="300" w:lineRule="atLeast"/>
      <w:ind w:leftChars="-1" w:rightChars="0" w:firstLineChars="-1"/>
      <w:textDirection w:val="btLr"/>
      <w:textAlignment w:val="baseline"/>
      <w:outlineLvl w:val="0"/>
    </w:pPr>
    <w:rPr>
      <w:rFonts w:ascii="Fedra Sans" w:cs="Calibri" w:eastAsia="Calibri" w:hAnsi="Fedra Sans"/>
      <w:w w:val="100"/>
      <w:position w:val="-1"/>
      <w:sz w:val="20"/>
      <w:szCs w:val="20"/>
      <w:effect w:val="none"/>
      <w:vertAlign w:val="baseline"/>
      <w:cs w:val="0"/>
      <w:em w:val="none"/>
      <w:lang w:bidi="ar-SA" w:eastAsia="en-US" w:val="it-IT"/>
    </w:rPr>
  </w:style>
  <w:style w:type="character" w:styleId="FedraCarattere">
    <w:name w:val="Fedra Carattere"/>
    <w:next w:val="FedraCarattere"/>
    <w:autoRedefine w:val="0"/>
    <w:hidden w:val="0"/>
    <w:qFormat w:val="0"/>
    <w:rPr>
      <w:rFonts w:ascii="Fedra Sans" w:cs="Calibri" w:eastAsia="Calibri" w:hAnsi="Fedra Sans"/>
      <w:w w:val="100"/>
      <w:position w:val="-1"/>
      <w:sz w:val="20"/>
      <w:szCs w:val="20"/>
      <w:effect w:val="none"/>
      <w:vertAlign w:val="baseline"/>
      <w:cs w:val="0"/>
      <w:em w:val="none"/>
      <w:lang w:eastAsia="en-US"/>
    </w:rPr>
  </w:style>
  <w:style w:type="paragraph" w:styleId="Paragrafoelenco">
    <w:name w:val="Paragrafo elenco"/>
    <w:basedOn w:val="Normale"/>
    <w:next w:val="Paragrafoelenco"/>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ListParagraph">
    <w:name w:val="List Paragraph"/>
    <w:basedOn w:val="Normale"/>
    <w:next w:val="ListParagraph"/>
    <w:autoRedefine w:val="0"/>
    <w:hidden w:val="0"/>
    <w:qFormat w:val="0"/>
    <w:pPr>
      <w:suppressAutoHyphens w:val="0"/>
      <w:spacing w:after="0" w:line="240" w:lineRule="auto"/>
      <w:ind w:left="720" w:leftChars="-1" w:rightChars="0" w:firstLineChars="-1"/>
      <w:textDirection w:val="btLr"/>
      <w:textAlignment w:val="top"/>
      <w:outlineLvl w:val="0"/>
    </w:pPr>
    <w:rPr>
      <w:rFonts w:ascii="Cambria" w:eastAsia="MS Mincho" w:hAnsi="Cambria"/>
      <w:color w:val="00000a"/>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TitoloCarattere">
    <w:name w:val="Titolo Carattere"/>
    <w:next w:val="TitoloCarattere"/>
    <w:autoRedefine w:val="0"/>
    <w:hidden w:val="0"/>
    <w:qFormat w:val="0"/>
    <w:rPr>
      <w:rFonts w:ascii="Times New Roman" w:hAnsi="Times New Roman"/>
      <w:w w:val="100"/>
      <w:position w:val="-1"/>
      <w:sz w:val="24"/>
      <w:effect w:val="none"/>
      <w:vertAlign w:val="baseline"/>
      <w:cs w:val="0"/>
      <w:em w:val="none"/>
      <w:lang w:eastAsia="und"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1"/>
    <w:pPr>
      <w:suppressAutoHyphens w:val="1"/>
      <w:spacing w:after="120" w:line="48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Times New Roman" w:hAnsi="Times New Roman"/>
      <w:w w:val="100"/>
      <w:position w:val="-1"/>
      <w:effect w:val="none"/>
      <w:vertAlign w:val="baseline"/>
      <w:cs w:val="0"/>
      <w:em w:val="none"/>
      <w:lang/>
    </w:rPr>
  </w:style>
  <w:style w:type="paragraph" w:styleId="CM6">
    <w:name w:val="CM6"/>
    <w:basedOn w:val="Default"/>
    <w:next w:val="Default"/>
    <w:autoRedefine w:val="0"/>
    <w:hidden w:val="0"/>
    <w:qFormat w:val="0"/>
    <w:pPr>
      <w:suppressAutoHyphens w:val="1"/>
      <w:autoSpaceDE w:val="0"/>
      <w:autoSpaceDN w:val="0"/>
      <w:adjustRightInd w:val="0"/>
      <w:spacing w:line="276"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garanteprivacy.it" TargetMode="External"/><Relationship Id="rId12" Type="http://schemas.openxmlformats.org/officeDocument/2006/relationships/footer" Target="footer1.xml"/><Relationship Id="rId9" Type="http://schemas.openxmlformats.org/officeDocument/2006/relationships/hyperlink" Target="mailto:comunicazione@fg.camco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g.camcom.gov.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jvCPmBzM7oDuZTiKrRN4uDeLQ==">AMUW2mUWCv9IvKxW8OXkIXYNjYy09GtnnclDANyZmBfSc1h6aEvSH+gpTJD27Q8Y06kBYAy7Ew+uQAKnF7m3rr4dojrZA4d14/30jo1dknSUgEbZE7PnZcmH0F9XGWoSxufWX8m+oM0wAWAA3fJBAWbdjVh3Y3PZSA==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2020-08-06T12:25:00Z</dcterms:created>
  <dc:creator>LEVANTACI</dc:creator>
</cp:coreProperties>
</file>

<file path=docProps/custom.xml><?xml version="1.0" encoding="utf-8"?>
<Properties xmlns="http://schemas.openxmlformats.org/officeDocument/2006/custom-properties" xmlns:vt="http://schemas.openxmlformats.org/officeDocument/2006/docPropsVTypes"/>
</file>